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54" w:rsidRPr="003F6AF0" w:rsidRDefault="006433C6" w:rsidP="003F6AF0">
      <w:pPr>
        <w:spacing w:line="276" w:lineRule="auto"/>
        <w:rPr>
          <w:b/>
          <w:sz w:val="28"/>
          <w:szCs w:val="28"/>
          <w:u w:val="single"/>
        </w:rPr>
      </w:pPr>
      <w:r w:rsidRPr="003F6AF0">
        <w:rPr>
          <w:b/>
          <w:sz w:val="28"/>
          <w:szCs w:val="28"/>
          <w:u w:val="single"/>
        </w:rPr>
        <w:t>Oplæg om BED</w:t>
      </w:r>
      <w:r w:rsidR="00476AFE" w:rsidRPr="003F6AF0">
        <w:rPr>
          <w:b/>
          <w:sz w:val="28"/>
          <w:szCs w:val="28"/>
          <w:u w:val="single"/>
        </w:rPr>
        <w:t>- Bi</w:t>
      </w:r>
      <w:r w:rsidR="00473DE1" w:rsidRPr="003F6AF0">
        <w:rPr>
          <w:b/>
          <w:sz w:val="28"/>
          <w:szCs w:val="28"/>
          <w:u w:val="single"/>
        </w:rPr>
        <w:t>nge Eating D</w:t>
      </w:r>
      <w:r w:rsidRPr="003F6AF0">
        <w:rPr>
          <w:b/>
          <w:sz w:val="28"/>
          <w:szCs w:val="28"/>
          <w:u w:val="single"/>
        </w:rPr>
        <w:t>isorder ”Sund By”:</w:t>
      </w:r>
    </w:p>
    <w:p w:rsidR="006433C6" w:rsidRPr="003F6AF0" w:rsidRDefault="006433C6" w:rsidP="003F6AF0">
      <w:pPr>
        <w:spacing w:line="276" w:lineRule="auto"/>
        <w:rPr>
          <w:sz w:val="28"/>
          <w:szCs w:val="28"/>
        </w:rPr>
      </w:pPr>
      <w:r w:rsidRPr="003F6AF0">
        <w:rPr>
          <w:sz w:val="28"/>
          <w:szCs w:val="28"/>
        </w:rPr>
        <w:t>C</w:t>
      </w:r>
      <w:r w:rsidR="00476AFE" w:rsidRPr="003F6AF0">
        <w:rPr>
          <w:sz w:val="28"/>
          <w:szCs w:val="28"/>
        </w:rPr>
        <w:t>enter for social rehabilitering</w:t>
      </w:r>
      <w:r w:rsidR="00F650C6" w:rsidRPr="003F6AF0">
        <w:rPr>
          <w:sz w:val="28"/>
          <w:szCs w:val="28"/>
        </w:rPr>
        <w:t>, vi har fokus på hverdagslivet</w:t>
      </w:r>
      <w:r w:rsidR="00476AFE" w:rsidRPr="003F6AF0">
        <w:rPr>
          <w:sz w:val="28"/>
          <w:szCs w:val="28"/>
        </w:rPr>
        <w:t xml:space="preserve"> – spiseforstyrrelsesteamet, hvem er vi?</w:t>
      </w:r>
    </w:p>
    <w:p w:rsidR="00081F0A" w:rsidRPr="003F6AF0" w:rsidRDefault="00081F0A" w:rsidP="003F6AF0">
      <w:pPr>
        <w:spacing w:line="276" w:lineRule="auto"/>
        <w:rPr>
          <w:sz w:val="28"/>
          <w:szCs w:val="28"/>
        </w:rPr>
      </w:pPr>
      <w:r w:rsidRPr="003F6AF0">
        <w:rPr>
          <w:sz w:val="28"/>
          <w:szCs w:val="28"/>
        </w:rPr>
        <w:t xml:space="preserve">Vi arbejder ud fra det </w:t>
      </w:r>
      <w:r w:rsidRPr="003F6AF0">
        <w:rPr>
          <w:b/>
          <w:sz w:val="28"/>
          <w:szCs w:val="28"/>
          <w:u w:val="single"/>
        </w:rPr>
        <w:t>brede sundhedsbegreb</w:t>
      </w:r>
      <w:r w:rsidRPr="003F6AF0">
        <w:rPr>
          <w:sz w:val="28"/>
          <w:szCs w:val="28"/>
        </w:rPr>
        <w:t>, hvad skal der til for at du får det liv du drømmer om med livskvalitet. Hvad er sundhed og livskvalitet ifølge borgeren.</w:t>
      </w:r>
    </w:p>
    <w:p w:rsidR="006433C6" w:rsidRPr="003F6AF0" w:rsidRDefault="00081F0A" w:rsidP="003F6AF0">
      <w:pPr>
        <w:spacing w:line="276" w:lineRule="auto"/>
        <w:rPr>
          <w:sz w:val="28"/>
          <w:szCs w:val="28"/>
        </w:rPr>
      </w:pPr>
      <w:r w:rsidRPr="003F6AF0">
        <w:rPr>
          <w:b/>
          <w:sz w:val="28"/>
          <w:szCs w:val="28"/>
          <w:u w:val="single"/>
        </w:rPr>
        <w:t xml:space="preserve">Hvad kan vi tilbyde: </w:t>
      </w:r>
      <w:r w:rsidR="006433C6" w:rsidRPr="003F6AF0">
        <w:rPr>
          <w:sz w:val="28"/>
          <w:szCs w:val="28"/>
        </w:rPr>
        <w:t>Individuelle samtaler: Indsatsplan ift. At arbejde bag om spiseforstyrrelsen, selvværd selvtillid, får kigget på nogen af de usunde mønstre som man har med sig og som spiseforstyrrelsen er en del af.</w:t>
      </w:r>
    </w:p>
    <w:p w:rsidR="00F650C6" w:rsidRPr="003F6AF0" w:rsidRDefault="00476AFE" w:rsidP="003F6AF0">
      <w:pPr>
        <w:spacing w:line="276" w:lineRule="auto"/>
        <w:rPr>
          <w:sz w:val="28"/>
          <w:szCs w:val="28"/>
        </w:rPr>
      </w:pPr>
      <w:r w:rsidRPr="003F6AF0">
        <w:rPr>
          <w:sz w:val="28"/>
          <w:szCs w:val="28"/>
        </w:rPr>
        <w:t xml:space="preserve">Gøre borgeren bevidst om at det er en måde hvorpå de mestre svære ting i livet, så sammen med borgeren finde nye </w:t>
      </w:r>
      <w:r w:rsidR="00F650C6" w:rsidRPr="003F6AF0">
        <w:rPr>
          <w:sz w:val="28"/>
          <w:szCs w:val="28"/>
        </w:rPr>
        <w:t>sunde alternative mestringsstategier.</w:t>
      </w:r>
    </w:p>
    <w:p w:rsidR="003F6AF0" w:rsidRPr="003F6AF0" w:rsidRDefault="00F650C6" w:rsidP="003F6AF0">
      <w:pPr>
        <w:spacing w:line="276" w:lineRule="auto"/>
        <w:rPr>
          <w:sz w:val="28"/>
          <w:szCs w:val="28"/>
        </w:rPr>
      </w:pPr>
      <w:r w:rsidRPr="003F6AF0">
        <w:rPr>
          <w:b/>
          <w:sz w:val="28"/>
          <w:szCs w:val="28"/>
          <w:u w:val="single"/>
        </w:rPr>
        <w:t>Vores tilgang</w:t>
      </w:r>
      <w:r w:rsidR="00A87C16" w:rsidRPr="003F6AF0">
        <w:rPr>
          <w:b/>
          <w:sz w:val="28"/>
          <w:szCs w:val="28"/>
          <w:u w:val="single"/>
        </w:rPr>
        <w:t>:</w:t>
      </w:r>
      <w:r w:rsidR="003F6AF0" w:rsidRPr="003F6AF0">
        <w:rPr>
          <w:sz w:val="28"/>
          <w:szCs w:val="28"/>
        </w:rPr>
        <w:t xml:space="preserve"> </w:t>
      </w:r>
    </w:p>
    <w:p w:rsidR="003F6AF0" w:rsidRPr="003F6AF0" w:rsidRDefault="003F6AF0" w:rsidP="003F6AF0">
      <w:pPr>
        <w:pStyle w:val="Listeafsnit"/>
        <w:numPr>
          <w:ilvl w:val="0"/>
          <w:numId w:val="1"/>
        </w:numPr>
        <w:spacing w:line="276" w:lineRule="auto"/>
        <w:rPr>
          <w:b/>
          <w:sz w:val="28"/>
          <w:szCs w:val="28"/>
          <w:u w:val="single"/>
        </w:rPr>
      </w:pPr>
      <w:r w:rsidRPr="003F6AF0">
        <w:rPr>
          <w:b/>
          <w:sz w:val="28"/>
          <w:szCs w:val="28"/>
          <w:u w:val="single"/>
        </w:rPr>
        <w:t xml:space="preserve">Ressourcefokuseret: </w:t>
      </w:r>
      <w:r w:rsidRPr="003F6AF0">
        <w:rPr>
          <w:sz w:val="28"/>
          <w:szCs w:val="28"/>
        </w:rPr>
        <w:t>Vi tager udgangspunkt i det som lykkedes og de ressourcer borgeren har i stedet for at fodre den indre kritikker, som mange i denne målgruppe har.</w:t>
      </w:r>
      <w:r w:rsidRPr="003F6AF0">
        <w:rPr>
          <w:b/>
          <w:sz w:val="28"/>
          <w:szCs w:val="28"/>
          <w:u w:val="single"/>
        </w:rPr>
        <w:t xml:space="preserve"> </w:t>
      </w:r>
    </w:p>
    <w:p w:rsidR="003F6AF0" w:rsidRPr="003F6AF0" w:rsidRDefault="003F6AF0" w:rsidP="003F6AF0">
      <w:pPr>
        <w:pStyle w:val="Listeafsnit"/>
        <w:numPr>
          <w:ilvl w:val="0"/>
          <w:numId w:val="1"/>
        </w:numPr>
        <w:spacing w:line="276" w:lineRule="auto"/>
        <w:rPr>
          <w:sz w:val="28"/>
          <w:szCs w:val="28"/>
        </w:rPr>
      </w:pPr>
      <w:r w:rsidRPr="003F6AF0">
        <w:rPr>
          <w:b/>
          <w:sz w:val="28"/>
          <w:szCs w:val="28"/>
          <w:u w:val="single"/>
        </w:rPr>
        <w:t>N</w:t>
      </w:r>
      <w:r w:rsidR="00A87C16" w:rsidRPr="003F6AF0">
        <w:rPr>
          <w:b/>
          <w:sz w:val="28"/>
          <w:szCs w:val="28"/>
          <w:u w:val="single"/>
        </w:rPr>
        <w:t>arrativ</w:t>
      </w:r>
      <w:r w:rsidRPr="003F6AF0">
        <w:rPr>
          <w:b/>
          <w:sz w:val="28"/>
          <w:szCs w:val="28"/>
          <w:u w:val="single"/>
        </w:rPr>
        <w:t>:</w:t>
      </w:r>
      <w:r w:rsidRPr="003F6AF0">
        <w:rPr>
          <w:sz w:val="28"/>
          <w:szCs w:val="28"/>
        </w:rPr>
        <w:t xml:space="preserve"> H</w:t>
      </w:r>
      <w:r w:rsidR="00A87C16" w:rsidRPr="003F6AF0">
        <w:rPr>
          <w:sz w:val="28"/>
          <w:szCs w:val="28"/>
        </w:rPr>
        <w:t xml:space="preserve">er bruger vi meget de gode historier fra borgerens liv </w:t>
      </w:r>
      <w:r w:rsidRPr="003F6AF0">
        <w:rPr>
          <w:sz w:val="28"/>
          <w:szCs w:val="28"/>
        </w:rPr>
        <w:t xml:space="preserve">og arbejder med deres værdier, håb og drømme for fremtiden.  Samt eksternalisering, hvor man bliver bevidst omkring, hvad der er mine tanker og hvad der er spiseforstyrrelsestanker. OBS. Man skal være opmærksom på, at dette ikke bliver en ”Sovepude”, så man giver spiseforstyrrelsen skylden for overspisninger. </w:t>
      </w:r>
    </w:p>
    <w:p w:rsidR="003F6AF0" w:rsidRPr="003F6AF0" w:rsidRDefault="003F6AF0" w:rsidP="003F6AF0">
      <w:pPr>
        <w:pStyle w:val="Listeafsnit"/>
        <w:numPr>
          <w:ilvl w:val="0"/>
          <w:numId w:val="1"/>
        </w:numPr>
        <w:spacing w:line="276" w:lineRule="auto"/>
        <w:rPr>
          <w:sz w:val="28"/>
          <w:szCs w:val="28"/>
        </w:rPr>
      </w:pPr>
      <w:r w:rsidRPr="003F6AF0">
        <w:rPr>
          <w:sz w:val="28"/>
          <w:szCs w:val="28"/>
        </w:rPr>
        <w:t xml:space="preserve"> </w:t>
      </w:r>
      <w:r w:rsidRPr="003F6AF0">
        <w:rPr>
          <w:b/>
          <w:sz w:val="28"/>
          <w:szCs w:val="28"/>
          <w:u w:val="single"/>
        </w:rPr>
        <w:t>R</w:t>
      </w:r>
      <w:r w:rsidR="00A87C16" w:rsidRPr="003F6AF0">
        <w:rPr>
          <w:b/>
          <w:sz w:val="28"/>
          <w:szCs w:val="28"/>
          <w:u w:val="single"/>
        </w:rPr>
        <w:t>ecovery</w:t>
      </w:r>
      <w:r w:rsidRPr="003F6AF0">
        <w:rPr>
          <w:b/>
          <w:sz w:val="28"/>
          <w:szCs w:val="28"/>
          <w:u w:val="single"/>
        </w:rPr>
        <w:t>:</w:t>
      </w:r>
      <w:r w:rsidRPr="003F6AF0">
        <w:rPr>
          <w:sz w:val="28"/>
          <w:szCs w:val="28"/>
        </w:rPr>
        <w:t xml:space="preserve"> Det at komme sig helt og få det hverdagsliv borgeren ønsker. </w:t>
      </w:r>
    </w:p>
    <w:p w:rsidR="003F6AF0" w:rsidRPr="003F6AF0" w:rsidRDefault="003F6AF0" w:rsidP="003F6AF0">
      <w:pPr>
        <w:pStyle w:val="Listeafsnit"/>
        <w:numPr>
          <w:ilvl w:val="0"/>
          <w:numId w:val="1"/>
        </w:numPr>
        <w:spacing w:line="276" w:lineRule="auto"/>
        <w:rPr>
          <w:sz w:val="28"/>
          <w:szCs w:val="28"/>
        </w:rPr>
      </w:pPr>
      <w:r w:rsidRPr="003F6AF0">
        <w:rPr>
          <w:sz w:val="28"/>
          <w:szCs w:val="28"/>
          <w:u w:val="single"/>
        </w:rPr>
        <w:t xml:space="preserve"> </w:t>
      </w:r>
      <w:r w:rsidRPr="003F6AF0">
        <w:rPr>
          <w:b/>
          <w:sz w:val="28"/>
          <w:szCs w:val="28"/>
          <w:u w:val="single"/>
        </w:rPr>
        <w:t>Kognitiv:</w:t>
      </w:r>
      <w:r w:rsidRPr="003F6AF0">
        <w:rPr>
          <w:sz w:val="28"/>
          <w:szCs w:val="28"/>
        </w:rPr>
        <w:t xml:space="preserve"> At arbejde med skemaer f.eks. fordele ulemper ved en spiseforstyrrelse. </w:t>
      </w:r>
    </w:p>
    <w:p w:rsidR="003F6AF0" w:rsidRPr="003F6AF0" w:rsidRDefault="00F650C6" w:rsidP="003F6AF0">
      <w:pPr>
        <w:pStyle w:val="Listeafsnit"/>
        <w:numPr>
          <w:ilvl w:val="0"/>
          <w:numId w:val="1"/>
        </w:numPr>
        <w:spacing w:line="276" w:lineRule="auto"/>
        <w:rPr>
          <w:sz w:val="28"/>
          <w:szCs w:val="28"/>
        </w:rPr>
      </w:pPr>
      <w:r w:rsidRPr="003F6AF0">
        <w:rPr>
          <w:sz w:val="28"/>
          <w:szCs w:val="28"/>
        </w:rPr>
        <w:t>støttende og anerkendende</w:t>
      </w:r>
      <w:r w:rsidR="003F6AF0" w:rsidRPr="003F6AF0">
        <w:rPr>
          <w:sz w:val="28"/>
          <w:szCs w:val="28"/>
        </w:rPr>
        <w:t xml:space="preserve"> tilgang: </w:t>
      </w:r>
      <w:r w:rsidRPr="003F6AF0">
        <w:rPr>
          <w:sz w:val="28"/>
          <w:szCs w:val="28"/>
        </w:rPr>
        <w:t>Borgeren og måden hvorpå vi møder borgeren.</w:t>
      </w:r>
      <w:r w:rsidR="00A87C16" w:rsidRPr="003F6AF0">
        <w:rPr>
          <w:sz w:val="28"/>
          <w:szCs w:val="28"/>
        </w:rPr>
        <w:t xml:space="preserve"> </w:t>
      </w:r>
    </w:p>
    <w:p w:rsidR="003F6AF0" w:rsidRPr="003F6AF0" w:rsidRDefault="00A87C16" w:rsidP="003F6AF0">
      <w:pPr>
        <w:pStyle w:val="Listeafsnit"/>
        <w:numPr>
          <w:ilvl w:val="0"/>
          <w:numId w:val="1"/>
        </w:numPr>
        <w:spacing w:line="276" w:lineRule="auto"/>
        <w:rPr>
          <w:sz w:val="28"/>
          <w:szCs w:val="28"/>
        </w:rPr>
      </w:pPr>
      <w:r w:rsidRPr="003F6AF0">
        <w:rPr>
          <w:b/>
          <w:sz w:val="28"/>
          <w:szCs w:val="28"/>
          <w:u w:val="single"/>
        </w:rPr>
        <w:t xml:space="preserve">Rehabiliterings </w:t>
      </w:r>
      <w:r w:rsidR="003F6AF0" w:rsidRPr="003F6AF0">
        <w:rPr>
          <w:b/>
          <w:sz w:val="28"/>
          <w:szCs w:val="28"/>
          <w:u w:val="single"/>
        </w:rPr>
        <w:t>forløb:</w:t>
      </w:r>
      <w:r w:rsidRPr="003F6AF0">
        <w:rPr>
          <w:sz w:val="28"/>
          <w:szCs w:val="28"/>
        </w:rPr>
        <w:t xml:space="preserve"> </w:t>
      </w:r>
      <w:r w:rsidR="003F6AF0" w:rsidRPr="003F6AF0">
        <w:rPr>
          <w:sz w:val="28"/>
          <w:szCs w:val="28"/>
        </w:rPr>
        <w:t>H</w:t>
      </w:r>
      <w:r w:rsidRPr="003F6AF0">
        <w:rPr>
          <w:sz w:val="28"/>
          <w:szCs w:val="28"/>
        </w:rPr>
        <w:t xml:space="preserve">vor </w:t>
      </w:r>
      <w:r w:rsidR="003F6AF0" w:rsidRPr="003F6AF0">
        <w:rPr>
          <w:sz w:val="28"/>
          <w:szCs w:val="28"/>
        </w:rPr>
        <w:t xml:space="preserve">borgeren </w:t>
      </w:r>
      <w:r w:rsidRPr="003F6AF0">
        <w:rPr>
          <w:sz w:val="28"/>
          <w:szCs w:val="28"/>
        </w:rPr>
        <w:t>er medbestemmende ift. Hvilken vej vi skal gå for at nå i mål.</w:t>
      </w:r>
    </w:p>
    <w:p w:rsidR="003F6AF0" w:rsidRPr="003F6AF0" w:rsidRDefault="006433C6" w:rsidP="003F6AF0">
      <w:pPr>
        <w:pStyle w:val="Listeafsnit"/>
        <w:numPr>
          <w:ilvl w:val="0"/>
          <w:numId w:val="1"/>
        </w:numPr>
        <w:spacing w:line="276" w:lineRule="auto"/>
        <w:rPr>
          <w:sz w:val="28"/>
          <w:szCs w:val="28"/>
        </w:rPr>
      </w:pPr>
      <w:r w:rsidRPr="003F6AF0">
        <w:rPr>
          <w:b/>
          <w:sz w:val="28"/>
          <w:szCs w:val="28"/>
          <w:u w:val="single"/>
        </w:rPr>
        <w:t>Spisetræning:</w:t>
      </w:r>
      <w:r w:rsidR="00476AFE" w:rsidRPr="003F6AF0">
        <w:rPr>
          <w:sz w:val="28"/>
          <w:szCs w:val="28"/>
        </w:rPr>
        <w:t xml:space="preserve"> Borgeren træner at spise mekanisk og hvad er en normal portion. Ofte har borgeren ingen fornemmelse af hvad sult og mæthed er, dette træner vi sammen i spisetræningen.</w:t>
      </w:r>
    </w:p>
    <w:p w:rsidR="003F6AF0" w:rsidRPr="003F6AF0" w:rsidRDefault="00F650C6" w:rsidP="003F6AF0">
      <w:pPr>
        <w:pStyle w:val="Listeafsnit"/>
        <w:numPr>
          <w:ilvl w:val="0"/>
          <w:numId w:val="1"/>
        </w:numPr>
        <w:spacing w:line="276" w:lineRule="auto"/>
        <w:rPr>
          <w:sz w:val="28"/>
          <w:szCs w:val="28"/>
        </w:rPr>
      </w:pPr>
      <w:r w:rsidRPr="003F6AF0">
        <w:rPr>
          <w:b/>
          <w:sz w:val="28"/>
          <w:szCs w:val="28"/>
          <w:u w:val="single"/>
        </w:rPr>
        <w:lastRenderedPageBreak/>
        <w:t xml:space="preserve">Indkøb: </w:t>
      </w:r>
      <w:r w:rsidRPr="003F6AF0">
        <w:rPr>
          <w:sz w:val="28"/>
          <w:szCs w:val="28"/>
        </w:rPr>
        <w:t xml:space="preserve">Nogle borgere har brug for støtte og vejledning til at handle ind og vælge de rigtige madvarer. Så det ikke er ”spiseforstyrrelsen” der handler ind til overspisning. </w:t>
      </w:r>
    </w:p>
    <w:p w:rsidR="003F6AF0" w:rsidRDefault="003F6AF0" w:rsidP="003F6AF0">
      <w:pPr>
        <w:spacing w:line="276" w:lineRule="auto"/>
        <w:rPr>
          <w:b/>
          <w:sz w:val="28"/>
          <w:szCs w:val="28"/>
          <w:u w:val="single"/>
        </w:rPr>
      </w:pPr>
    </w:p>
    <w:p w:rsidR="00081F0A" w:rsidRPr="003F6AF0" w:rsidRDefault="00476AFE" w:rsidP="003F6AF0">
      <w:pPr>
        <w:spacing w:line="276" w:lineRule="auto"/>
        <w:rPr>
          <w:sz w:val="28"/>
          <w:szCs w:val="28"/>
        </w:rPr>
      </w:pPr>
      <w:r w:rsidRPr="003F6AF0">
        <w:rPr>
          <w:b/>
          <w:sz w:val="28"/>
          <w:szCs w:val="28"/>
          <w:u w:val="single"/>
        </w:rPr>
        <w:t>Gruppeforløb</w:t>
      </w:r>
      <w:r w:rsidRPr="003F6AF0">
        <w:rPr>
          <w:sz w:val="28"/>
          <w:szCs w:val="28"/>
        </w:rPr>
        <w:t>:</w:t>
      </w:r>
    </w:p>
    <w:p w:rsidR="00081F0A" w:rsidRPr="003F6AF0" w:rsidRDefault="00081F0A" w:rsidP="003F6AF0">
      <w:pPr>
        <w:spacing w:line="276" w:lineRule="auto"/>
        <w:rPr>
          <w:sz w:val="28"/>
          <w:szCs w:val="28"/>
        </w:rPr>
      </w:pPr>
      <w:r w:rsidRPr="003F6AF0">
        <w:rPr>
          <w:sz w:val="28"/>
          <w:szCs w:val="28"/>
        </w:rPr>
        <w:t>Vi tager primært udgangspunkt i stolpegårdens tilgang og metoder, da der er evidens for at det skaber forandringsprocesser.</w:t>
      </w:r>
    </w:p>
    <w:p w:rsidR="00A87C16" w:rsidRPr="003F6AF0" w:rsidRDefault="00A87C16" w:rsidP="003F6AF0">
      <w:pPr>
        <w:spacing w:line="276" w:lineRule="auto"/>
        <w:rPr>
          <w:sz w:val="28"/>
          <w:szCs w:val="28"/>
        </w:rPr>
      </w:pPr>
      <w:r w:rsidRPr="003F6AF0">
        <w:rPr>
          <w:sz w:val="28"/>
          <w:szCs w:val="28"/>
        </w:rPr>
        <w:t>I forløbet er målet ikke vægttab, men vægtstabilisering, da disse borgere ofte mange år har haft yoyo vægt, i lange perioder.</w:t>
      </w:r>
    </w:p>
    <w:p w:rsidR="00476AFE" w:rsidRPr="003F6AF0" w:rsidRDefault="00476AFE" w:rsidP="003F6AF0">
      <w:pPr>
        <w:spacing w:line="276" w:lineRule="auto"/>
        <w:rPr>
          <w:sz w:val="28"/>
          <w:szCs w:val="28"/>
        </w:rPr>
      </w:pPr>
      <w:r w:rsidRPr="003F6AF0">
        <w:rPr>
          <w:sz w:val="28"/>
          <w:szCs w:val="28"/>
        </w:rPr>
        <w:t xml:space="preserve"> Formålsbeskrivelse.</w:t>
      </w:r>
    </w:p>
    <w:p w:rsidR="00476AFE" w:rsidRPr="003F6AF0" w:rsidRDefault="00476AFE" w:rsidP="003F6AF0">
      <w:pPr>
        <w:spacing w:line="276" w:lineRule="auto"/>
        <w:rPr>
          <w:sz w:val="28"/>
          <w:szCs w:val="28"/>
        </w:rPr>
      </w:pPr>
      <w:r w:rsidRPr="003F6AF0">
        <w:rPr>
          <w:sz w:val="28"/>
          <w:szCs w:val="28"/>
        </w:rPr>
        <w:t>Eksemplar af temaer til gruppeforløb. Gennemgå disse.</w:t>
      </w:r>
    </w:p>
    <w:p w:rsidR="00081F0A" w:rsidRPr="003F6AF0" w:rsidRDefault="00081F0A" w:rsidP="003F6AF0">
      <w:pPr>
        <w:spacing w:line="276" w:lineRule="auto"/>
        <w:rPr>
          <w:sz w:val="28"/>
          <w:szCs w:val="28"/>
        </w:rPr>
      </w:pPr>
      <w:r w:rsidRPr="003F6AF0">
        <w:rPr>
          <w:b/>
          <w:sz w:val="28"/>
          <w:szCs w:val="28"/>
          <w:u w:val="single"/>
        </w:rPr>
        <w:t xml:space="preserve">Eksternalisering: </w:t>
      </w:r>
      <w:r w:rsidRPr="003F6AF0">
        <w:rPr>
          <w:sz w:val="28"/>
          <w:szCs w:val="28"/>
        </w:rPr>
        <w:t>At skille sig fra spiseforstyrrelsen, hvad er mine tanker og hvad er spiseforstyrrelsen.</w:t>
      </w:r>
    </w:p>
    <w:p w:rsidR="00081F0A" w:rsidRDefault="00081F0A" w:rsidP="003F6AF0">
      <w:pPr>
        <w:spacing w:line="276" w:lineRule="auto"/>
        <w:rPr>
          <w:sz w:val="28"/>
          <w:szCs w:val="28"/>
        </w:rPr>
      </w:pPr>
      <w:r w:rsidRPr="003F6AF0">
        <w:rPr>
          <w:b/>
          <w:sz w:val="28"/>
          <w:szCs w:val="28"/>
          <w:u w:val="single"/>
        </w:rPr>
        <w:t>Me</w:t>
      </w:r>
      <w:r w:rsidR="00B55F3C">
        <w:rPr>
          <w:b/>
          <w:sz w:val="28"/>
          <w:szCs w:val="28"/>
          <w:u w:val="single"/>
        </w:rPr>
        <w:t>nta</w:t>
      </w:r>
      <w:r w:rsidRPr="003F6AF0">
        <w:rPr>
          <w:b/>
          <w:sz w:val="28"/>
          <w:szCs w:val="28"/>
          <w:u w:val="single"/>
        </w:rPr>
        <w:t>lisering</w:t>
      </w:r>
      <w:r w:rsidRPr="003F6AF0">
        <w:rPr>
          <w:sz w:val="28"/>
          <w:szCs w:val="28"/>
        </w:rPr>
        <w:t xml:space="preserve">: Evne </w:t>
      </w:r>
      <w:r w:rsidR="00B55F3C">
        <w:rPr>
          <w:sz w:val="28"/>
          <w:szCs w:val="28"/>
        </w:rPr>
        <w:t xml:space="preserve">til at forholde sig </w:t>
      </w:r>
      <w:r w:rsidRPr="003F6AF0">
        <w:rPr>
          <w:sz w:val="28"/>
          <w:szCs w:val="28"/>
        </w:rPr>
        <w:t>til sit indre og samtidig at kunne sætte sig ind i andres sted. At tænke og føle klart.</w:t>
      </w:r>
    </w:p>
    <w:p w:rsidR="00764C0E" w:rsidRDefault="00764C0E" w:rsidP="003F6AF0">
      <w:pPr>
        <w:spacing w:line="276" w:lineRule="auto"/>
        <w:rPr>
          <w:sz w:val="28"/>
          <w:szCs w:val="28"/>
        </w:rPr>
      </w:pPr>
      <w:r>
        <w:rPr>
          <w:b/>
          <w:sz w:val="28"/>
          <w:szCs w:val="28"/>
          <w:u w:val="single"/>
        </w:rPr>
        <w:t xml:space="preserve">Kost/føledagbog: </w:t>
      </w:r>
      <w:r>
        <w:rPr>
          <w:sz w:val="28"/>
          <w:szCs w:val="28"/>
        </w:rPr>
        <w:t xml:space="preserve">At nedskrive situationer op til overspisning, under og efter. At reflektere over situation, tanker og følelser ift. Overspisningerne. </w:t>
      </w:r>
    </w:p>
    <w:p w:rsidR="000F2499" w:rsidRDefault="000F2499" w:rsidP="003F6AF0">
      <w:pPr>
        <w:spacing w:line="276" w:lineRule="auto"/>
        <w:rPr>
          <w:b/>
          <w:sz w:val="28"/>
          <w:szCs w:val="28"/>
          <w:u w:val="single"/>
        </w:rPr>
      </w:pPr>
      <w:r>
        <w:rPr>
          <w:b/>
          <w:sz w:val="28"/>
          <w:szCs w:val="28"/>
          <w:u w:val="single"/>
        </w:rPr>
        <w:t xml:space="preserve">Mekanisk, </w:t>
      </w:r>
      <w:proofErr w:type="spellStart"/>
      <w:r>
        <w:rPr>
          <w:b/>
          <w:sz w:val="28"/>
          <w:szCs w:val="28"/>
          <w:u w:val="single"/>
        </w:rPr>
        <w:t>mindfull</w:t>
      </w:r>
      <w:proofErr w:type="spellEnd"/>
      <w:r>
        <w:rPr>
          <w:b/>
          <w:sz w:val="28"/>
          <w:szCs w:val="28"/>
          <w:u w:val="single"/>
        </w:rPr>
        <w:t xml:space="preserve"> spisning og den gode kostplan.</w:t>
      </w:r>
    </w:p>
    <w:p w:rsidR="000F2499" w:rsidRPr="000F2499" w:rsidRDefault="000F2499" w:rsidP="003F6AF0">
      <w:pPr>
        <w:spacing w:line="276" w:lineRule="auto"/>
        <w:rPr>
          <w:sz w:val="28"/>
          <w:szCs w:val="28"/>
        </w:rPr>
      </w:pPr>
      <w:r>
        <w:rPr>
          <w:b/>
          <w:sz w:val="28"/>
          <w:szCs w:val="28"/>
          <w:u w:val="single"/>
        </w:rPr>
        <w:t xml:space="preserve">Pårørende arrangement: </w:t>
      </w:r>
      <w:r>
        <w:rPr>
          <w:sz w:val="28"/>
          <w:szCs w:val="28"/>
        </w:rPr>
        <w:t>Borgeren er sammen med andre borgeres pårørende i grupper og stiller spørgsmål, således er man sammen med nogen hvor man ikke har følelser i klemme.</w:t>
      </w:r>
      <w:bookmarkStart w:id="0" w:name="_GoBack"/>
      <w:bookmarkEnd w:id="0"/>
    </w:p>
    <w:p w:rsidR="00764C0E" w:rsidRDefault="00764C0E" w:rsidP="003F6AF0">
      <w:pPr>
        <w:spacing w:line="276" w:lineRule="auto"/>
        <w:rPr>
          <w:sz w:val="28"/>
          <w:szCs w:val="28"/>
        </w:rPr>
      </w:pPr>
      <w:r>
        <w:rPr>
          <w:b/>
          <w:sz w:val="28"/>
          <w:szCs w:val="28"/>
          <w:u w:val="single"/>
        </w:rPr>
        <w:t>Fordele/ulemper</w:t>
      </w:r>
      <w:r w:rsidR="00F6259C">
        <w:rPr>
          <w:b/>
          <w:sz w:val="28"/>
          <w:szCs w:val="28"/>
          <w:u w:val="single"/>
        </w:rPr>
        <w:t>/motivation og ambivalens</w:t>
      </w:r>
      <w:r>
        <w:rPr>
          <w:b/>
          <w:sz w:val="28"/>
          <w:szCs w:val="28"/>
          <w:u w:val="single"/>
        </w:rPr>
        <w:t xml:space="preserve">: </w:t>
      </w:r>
      <w:r w:rsidR="00E913FF">
        <w:rPr>
          <w:b/>
          <w:sz w:val="28"/>
          <w:szCs w:val="28"/>
          <w:u w:val="single"/>
        </w:rPr>
        <w:t xml:space="preserve"> </w:t>
      </w:r>
      <w:r w:rsidR="00E913FF">
        <w:rPr>
          <w:sz w:val="28"/>
          <w:szCs w:val="28"/>
        </w:rPr>
        <w:t>Fordele og ulempe skema, hvad oplever borgeren som fordele og ulemper ved spiseforstyrrelsen, hvad er godt og skidt.</w:t>
      </w:r>
    </w:p>
    <w:p w:rsidR="000F2499" w:rsidRDefault="00E913FF" w:rsidP="003F6AF0">
      <w:pPr>
        <w:spacing w:line="276" w:lineRule="auto"/>
        <w:rPr>
          <w:sz w:val="28"/>
          <w:szCs w:val="28"/>
        </w:rPr>
      </w:pPr>
      <w:r>
        <w:rPr>
          <w:b/>
          <w:sz w:val="28"/>
          <w:szCs w:val="28"/>
          <w:u w:val="single"/>
        </w:rPr>
        <w:t xml:space="preserve">Svære følelser, skyld og skam: </w:t>
      </w:r>
      <w:r>
        <w:rPr>
          <w:sz w:val="28"/>
          <w:szCs w:val="28"/>
        </w:rPr>
        <w:t>Hvilke følelser ligger bag spiseforstyrrelsen og hvad er den et udtryk for.</w:t>
      </w:r>
      <w:r w:rsidR="000F2499">
        <w:rPr>
          <w:sz w:val="28"/>
          <w:szCs w:val="28"/>
        </w:rPr>
        <w:t xml:space="preserve"> Samt følelsesregulering </w:t>
      </w:r>
      <w:proofErr w:type="spellStart"/>
      <w:r w:rsidR="000F2499">
        <w:rPr>
          <w:sz w:val="28"/>
          <w:szCs w:val="28"/>
        </w:rPr>
        <w:t>f.eks</w:t>
      </w:r>
      <w:proofErr w:type="spellEnd"/>
      <w:r w:rsidR="000F2499">
        <w:rPr>
          <w:sz w:val="28"/>
          <w:szCs w:val="28"/>
        </w:rPr>
        <w:t>: Hvis du er meget vred, men ikke kan give udtryk for den ked af det hed som ligger neden under vreden.</w:t>
      </w:r>
    </w:p>
    <w:p w:rsidR="00E913FF" w:rsidRDefault="000F2499" w:rsidP="003F6AF0">
      <w:pPr>
        <w:spacing w:line="276" w:lineRule="auto"/>
        <w:rPr>
          <w:sz w:val="28"/>
          <w:szCs w:val="28"/>
        </w:rPr>
      </w:pPr>
      <w:r>
        <w:rPr>
          <w:b/>
          <w:sz w:val="28"/>
          <w:szCs w:val="28"/>
          <w:u w:val="single"/>
        </w:rPr>
        <w:t xml:space="preserve">Selvværd og selvtillid: </w:t>
      </w:r>
      <w:r>
        <w:rPr>
          <w:sz w:val="28"/>
          <w:szCs w:val="28"/>
        </w:rPr>
        <w:t xml:space="preserve">Hvad er forskellen på selvværd og selvtillid og vigtigheden i at arbejde med at styrke selvværdet, da dette ofte er lavt. </w:t>
      </w:r>
    </w:p>
    <w:p w:rsidR="00E913FF" w:rsidRDefault="00E913FF" w:rsidP="003F6AF0">
      <w:pPr>
        <w:spacing w:line="276" w:lineRule="auto"/>
        <w:rPr>
          <w:sz w:val="28"/>
          <w:szCs w:val="28"/>
        </w:rPr>
      </w:pPr>
      <w:r>
        <w:rPr>
          <w:b/>
          <w:sz w:val="28"/>
          <w:szCs w:val="28"/>
          <w:u w:val="single"/>
        </w:rPr>
        <w:t xml:space="preserve">Mestringsstategier: </w:t>
      </w:r>
      <w:r>
        <w:rPr>
          <w:sz w:val="28"/>
          <w:szCs w:val="28"/>
        </w:rPr>
        <w:t>Hvilke mestringsstategier</w:t>
      </w:r>
      <w:r w:rsidR="00536DF1">
        <w:rPr>
          <w:sz w:val="28"/>
          <w:szCs w:val="28"/>
        </w:rPr>
        <w:t xml:space="preserve"> bruger borgeren i hverdagen og er der nogen mestringsstategier der kan tage over ift. Overspisningerne er </w:t>
      </w:r>
      <w:proofErr w:type="spellStart"/>
      <w:r w:rsidR="00536DF1">
        <w:rPr>
          <w:sz w:val="28"/>
          <w:szCs w:val="28"/>
        </w:rPr>
        <w:t>mestringsstrategi</w:t>
      </w:r>
      <w:proofErr w:type="spellEnd"/>
      <w:r w:rsidR="00536DF1">
        <w:rPr>
          <w:sz w:val="28"/>
          <w:szCs w:val="28"/>
        </w:rPr>
        <w:t xml:space="preserve"> for BED borgerne.</w:t>
      </w:r>
    </w:p>
    <w:p w:rsidR="00F6259C" w:rsidRPr="00F6259C" w:rsidRDefault="00F6259C" w:rsidP="003F6AF0">
      <w:pPr>
        <w:spacing w:line="276" w:lineRule="auto"/>
        <w:rPr>
          <w:sz w:val="28"/>
          <w:szCs w:val="28"/>
        </w:rPr>
      </w:pPr>
      <w:proofErr w:type="spellStart"/>
      <w:r w:rsidRPr="00F6259C">
        <w:rPr>
          <w:b/>
          <w:sz w:val="28"/>
          <w:szCs w:val="28"/>
          <w:u w:val="single"/>
        </w:rPr>
        <w:t>Psykoeducation</w:t>
      </w:r>
      <w:proofErr w:type="spellEnd"/>
      <w:r>
        <w:rPr>
          <w:b/>
          <w:sz w:val="28"/>
          <w:szCs w:val="28"/>
          <w:u w:val="single"/>
        </w:rPr>
        <w:t xml:space="preserve">: </w:t>
      </w:r>
      <w:r>
        <w:rPr>
          <w:sz w:val="28"/>
          <w:szCs w:val="28"/>
        </w:rPr>
        <w:t>Hvad er BED</w:t>
      </w:r>
      <w:r w:rsidR="000F2499">
        <w:rPr>
          <w:sz w:val="28"/>
          <w:szCs w:val="28"/>
        </w:rPr>
        <w:t xml:space="preserve">, og hvad er </w:t>
      </w:r>
      <w:proofErr w:type="spellStart"/>
      <w:r w:rsidR="000F2499">
        <w:rPr>
          <w:sz w:val="28"/>
          <w:szCs w:val="28"/>
        </w:rPr>
        <w:t>symtomerne</w:t>
      </w:r>
      <w:proofErr w:type="spellEnd"/>
      <w:r w:rsidR="000F2499">
        <w:rPr>
          <w:sz w:val="28"/>
          <w:szCs w:val="28"/>
        </w:rPr>
        <w:t xml:space="preserve"> og hvordan kommer det til udtryk.</w:t>
      </w:r>
    </w:p>
    <w:p w:rsidR="00F6259C" w:rsidRPr="00E913FF" w:rsidRDefault="00F6259C" w:rsidP="003F6AF0">
      <w:pPr>
        <w:spacing w:line="276" w:lineRule="auto"/>
        <w:rPr>
          <w:sz w:val="28"/>
          <w:szCs w:val="28"/>
        </w:rPr>
      </w:pPr>
    </w:p>
    <w:p w:rsidR="00B55F3C" w:rsidRDefault="00B55F3C" w:rsidP="003F6AF0">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614"/>
      </w:tblGrid>
      <w:tr w:rsidR="00B55F3C" w:rsidRPr="00292F84" w:rsidTr="00971286">
        <w:tc>
          <w:tcPr>
            <w:tcW w:w="1994" w:type="dxa"/>
          </w:tcPr>
          <w:p w:rsidR="00B55F3C" w:rsidRDefault="00B55F3C" w:rsidP="00B55F3C">
            <w:pPr>
              <w:numPr>
                <w:ilvl w:val="0"/>
                <w:numId w:val="2"/>
              </w:numPr>
              <w:spacing w:after="0" w:line="240" w:lineRule="auto"/>
            </w:pPr>
            <w:r w:rsidRPr="00292F84">
              <w:t>Gruppens navn</w:t>
            </w:r>
          </w:p>
          <w:p w:rsidR="00B55F3C" w:rsidRPr="00292F84" w:rsidRDefault="00B55F3C" w:rsidP="00971286">
            <w:pPr>
              <w:ind w:left="360"/>
            </w:pPr>
          </w:p>
        </w:tc>
        <w:tc>
          <w:tcPr>
            <w:tcW w:w="4614" w:type="dxa"/>
          </w:tcPr>
          <w:p w:rsidR="00B55F3C" w:rsidRDefault="00B55F3C" w:rsidP="00971286">
            <w:pPr>
              <w:rPr>
                <w:b/>
              </w:rPr>
            </w:pPr>
            <w:r>
              <w:rPr>
                <w:b/>
              </w:rPr>
              <w:t>Ansvar i eget liv/ BED gruppe</w:t>
            </w:r>
          </w:p>
          <w:p w:rsidR="00B55F3C" w:rsidRPr="00165943" w:rsidRDefault="00B55F3C" w:rsidP="00971286">
            <w:pPr>
              <w:rPr>
                <w:b/>
              </w:rPr>
            </w:pPr>
          </w:p>
        </w:tc>
      </w:tr>
      <w:tr w:rsidR="00B55F3C" w:rsidRPr="00292F84" w:rsidTr="00971286">
        <w:tc>
          <w:tcPr>
            <w:tcW w:w="1994" w:type="dxa"/>
          </w:tcPr>
          <w:p w:rsidR="00B55F3C" w:rsidRDefault="00B55F3C" w:rsidP="00B55F3C">
            <w:pPr>
              <w:numPr>
                <w:ilvl w:val="0"/>
                <w:numId w:val="2"/>
              </w:numPr>
              <w:spacing w:after="0" w:line="240" w:lineRule="auto"/>
            </w:pPr>
            <w:r w:rsidRPr="00292F84">
              <w:t>Formål</w:t>
            </w:r>
          </w:p>
          <w:p w:rsidR="00B55F3C" w:rsidRPr="00292F84" w:rsidRDefault="00B55F3C" w:rsidP="00971286">
            <w:pPr>
              <w:ind w:left="360"/>
            </w:pPr>
          </w:p>
        </w:tc>
        <w:tc>
          <w:tcPr>
            <w:tcW w:w="4614" w:type="dxa"/>
          </w:tcPr>
          <w:p w:rsidR="00B55F3C" w:rsidRDefault="00B55F3C" w:rsidP="00B55F3C">
            <w:pPr>
              <w:pStyle w:val="Listeafsnit"/>
              <w:numPr>
                <w:ilvl w:val="0"/>
                <w:numId w:val="3"/>
              </w:numPr>
              <w:spacing w:after="0" w:line="240" w:lineRule="auto"/>
            </w:pPr>
            <w:r>
              <w:t>Motivations arbejde.</w:t>
            </w:r>
          </w:p>
          <w:p w:rsidR="00B55F3C" w:rsidRDefault="00B55F3C" w:rsidP="00B55F3C">
            <w:pPr>
              <w:pStyle w:val="Listeafsnit"/>
              <w:numPr>
                <w:ilvl w:val="0"/>
                <w:numId w:val="3"/>
              </w:numPr>
              <w:spacing w:after="0" w:line="240" w:lineRule="auto"/>
            </w:pPr>
            <w:r>
              <w:t>Blive fortrolig med spiseforstyrrelsen.</w:t>
            </w:r>
          </w:p>
          <w:p w:rsidR="00B55F3C" w:rsidRDefault="00B55F3C" w:rsidP="00B55F3C">
            <w:pPr>
              <w:pStyle w:val="Listeafsnit"/>
              <w:numPr>
                <w:ilvl w:val="0"/>
                <w:numId w:val="3"/>
              </w:numPr>
              <w:spacing w:after="0" w:line="240" w:lineRule="auto"/>
            </w:pPr>
            <w:r>
              <w:t>Indsigt/debat omkring samfundsnormer.</w:t>
            </w:r>
          </w:p>
          <w:p w:rsidR="00B55F3C" w:rsidRDefault="00B55F3C" w:rsidP="00B55F3C">
            <w:pPr>
              <w:pStyle w:val="Listeafsnit"/>
              <w:numPr>
                <w:ilvl w:val="0"/>
                <w:numId w:val="3"/>
              </w:numPr>
              <w:spacing w:after="0" w:line="240" w:lineRule="auto"/>
            </w:pPr>
            <w:r>
              <w:t>Udveksling af mestringsstrategier</w:t>
            </w:r>
          </w:p>
          <w:p w:rsidR="00B55F3C" w:rsidRDefault="00B55F3C" w:rsidP="00B55F3C">
            <w:pPr>
              <w:pStyle w:val="Listeafsnit"/>
              <w:numPr>
                <w:ilvl w:val="0"/>
                <w:numId w:val="3"/>
              </w:numPr>
              <w:spacing w:after="0" w:line="240" w:lineRule="auto"/>
            </w:pPr>
            <w:r>
              <w:t>Erfaringsudveksling.</w:t>
            </w:r>
          </w:p>
          <w:p w:rsidR="00B55F3C" w:rsidRPr="00292F84" w:rsidRDefault="00B55F3C" w:rsidP="00B55F3C">
            <w:pPr>
              <w:pStyle w:val="Listeafsnit"/>
              <w:numPr>
                <w:ilvl w:val="0"/>
                <w:numId w:val="3"/>
              </w:numPr>
              <w:spacing w:after="0" w:line="240" w:lineRule="auto"/>
            </w:pPr>
            <w:r>
              <w:t>Arbejde med selvværd og følelser.</w:t>
            </w:r>
          </w:p>
        </w:tc>
      </w:tr>
      <w:tr w:rsidR="00B55F3C" w:rsidRPr="00292F84" w:rsidTr="00971286">
        <w:tc>
          <w:tcPr>
            <w:tcW w:w="1994" w:type="dxa"/>
          </w:tcPr>
          <w:p w:rsidR="00B55F3C" w:rsidRDefault="00B55F3C" w:rsidP="00B55F3C">
            <w:pPr>
              <w:numPr>
                <w:ilvl w:val="0"/>
                <w:numId w:val="2"/>
              </w:numPr>
              <w:spacing w:after="0" w:line="240" w:lineRule="auto"/>
            </w:pPr>
            <w:r w:rsidRPr="00292F84">
              <w:t>Forventet effekt</w:t>
            </w:r>
          </w:p>
          <w:p w:rsidR="00B55F3C" w:rsidRPr="00292F84" w:rsidRDefault="00B55F3C" w:rsidP="00971286">
            <w:pPr>
              <w:ind w:left="360"/>
            </w:pPr>
          </w:p>
        </w:tc>
        <w:tc>
          <w:tcPr>
            <w:tcW w:w="4614" w:type="dxa"/>
          </w:tcPr>
          <w:p w:rsidR="00B55F3C" w:rsidRDefault="00B55F3C" w:rsidP="00B55F3C">
            <w:pPr>
              <w:pStyle w:val="Listeafsnit"/>
              <w:numPr>
                <w:ilvl w:val="0"/>
                <w:numId w:val="4"/>
              </w:numPr>
              <w:spacing w:after="0" w:line="240" w:lineRule="auto"/>
            </w:pPr>
            <w:r>
              <w:t>Større fortrolighed med spiseforstyrrelsen.</w:t>
            </w:r>
          </w:p>
          <w:p w:rsidR="00B55F3C" w:rsidRDefault="00B55F3C" w:rsidP="00B55F3C">
            <w:pPr>
              <w:pStyle w:val="Listeafsnit"/>
              <w:numPr>
                <w:ilvl w:val="0"/>
                <w:numId w:val="4"/>
              </w:numPr>
              <w:spacing w:after="0" w:line="240" w:lineRule="auto"/>
            </w:pPr>
            <w:r>
              <w:t>Udvikle mestringsstrategier.</w:t>
            </w:r>
          </w:p>
          <w:p w:rsidR="00B55F3C" w:rsidRDefault="00B55F3C" w:rsidP="00B55F3C">
            <w:pPr>
              <w:pStyle w:val="Listeafsnit"/>
              <w:numPr>
                <w:ilvl w:val="0"/>
                <w:numId w:val="4"/>
              </w:numPr>
              <w:spacing w:after="0" w:line="240" w:lineRule="auto"/>
            </w:pPr>
            <w:r>
              <w:t>Bruge netværket som ressource.</w:t>
            </w:r>
          </w:p>
          <w:p w:rsidR="00B55F3C" w:rsidRDefault="00B55F3C" w:rsidP="00B55F3C">
            <w:pPr>
              <w:pStyle w:val="Listeafsnit"/>
              <w:numPr>
                <w:ilvl w:val="0"/>
                <w:numId w:val="4"/>
              </w:numPr>
              <w:spacing w:after="0" w:line="240" w:lineRule="auto"/>
            </w:pPr>
            <w:r>
              <w:t>Øvelse i at sætte ord på hverdagens udfordringer.</w:t>
            </w:r>
          </w:p>
          <w:p w:rsidR="00B55F3C" w:rsidRDefault="00B55F3C" w:rsidP="00B55F3C">
            <w:pPr>
              <w:pStyle w:val="Listeafsnit"/>
              <w:numPr>
                <w:ilvl w:val="0"/>
                <w:numId w:val="4"/>
              </w:numPr>
              <w:spacing w:after="0" w:line="240" w:lineRule="auto"/>
            </w:pPr>
            <w:r>
              <w:t>Større fortrolighed i samspil med andre.</w:t>
            </w:r>
          </w:p>
          <w:p w:rsidR="00B55F3C" w:rsidRDefault="00B55F3C" w:rsidP="00B55F3C">
            <w:pPr>
              <w:pStyle w:val="Listeafsnit"/>
              <w:numPr>
                <w:ilvl w:val="0"/>
                <w:numId w:val="4"/>
              </w:numPr>
              <w:spacing w:after="0" w:line="240" w:lineRule="auto"/>
            </w:pPr>
            <w:r>
              <w:t>Bevidsthed ift. Ansvar frem for kontrol.</w:t>
            </w:r>
          </w:p>
          <w:p w:rsidR="00B55F3C" w:rsidRPr="00292F84" w:rsidRDefault="00B55F3C" w:rsidP="00B55F3C">
            <w:pPr>
              <w:pStyle w:val="Listeafsnit"/>
              <w:numPr>
                <w:ilvl w:val="0"/>
                <w:numId w:val="4"/>
              </w:numPr>
              <w:spacing w:after="0" w:line="240" w:lineRule="auto"/>
            </w:pPr>
            <w:r>
              <w:t>Bedre styr på egne følelser.</w:t>
            </w:r>
          </w:p>
        </w:tc>
      </w:tr>
      <w:tr w:rsidR="00B55F3C" w:rsidRPr="00292F84" w:rsidTr="00971286">
        <w:tc>
          <w:tcPr>
            <w:tcW w:w="1994" w:type="dxa"/>
          </w:tcPr>
          <w:p w:rsidR="00B55F3C" w:rsidRDefault="00B55F3C" w:rsidP="00B55F3C">
            <w:pPr>
              <w:numPr>
                <w:ilvl w:val="0"/>
                <w:numId w:val="2"/>
              </w:numPr>
              <w:spacing w:after="0" w:line="240" w:lineRule="auto"/>
            </w:pPr>
            <w:r w:rsidRPr="00292F84">
              <w:t>Målgruppe</w:t>
            </w:r>
          </w:p>
          <w:p w:rsidR="00B55F3C" w:rsidRPr="00292F84" w:rsidRDefault="00B55F3C" w:rsidP="00971286">
            <w:pPr>
              <w:ind w:left="360"/>
            </w:pPr>
          </w:p>
        </w:tc>
        <w:tc>
          <w:tcPr>
            <w:tcW w:w="4614" w:type="dxa"/>
          </w:tcPr>
          <w:p w:rsidR="00B55F3C" w:rsidRDefault="00B55F3C" w:rsidP="00B55F3C">
            <w:pPr>
              <w:pStyle w:val="Listeafsnit"/>
              <w:numPr>
                <w:ilvl w:val="0"/>
                <w:numId w:val="5"/>
              </w:numPr>
              <w:spacing w:after="0" w:line="240" w:lineRule="auto"/>
            </w:pPr>
            <w:r>
              <w:t>Borger ind visiterede på spiseforstyrrelsespladser.</w:t>
            </w:r>
          </w:p>
          <w:p w:rsidR="00B55F3C" w:rsidRPr="00292F84" w:rsidRDefault="00B55F3C" w:rsidP="00B55F3C">
            <w:pPr>
              <w:pStyle w:val="Listeafsnit"/>
              <w:numPr>
                <w:ilvl w:val="0"/>
                <w:numId w:val="5"/>
              </w:numPr>
              <w:spacing w:after="0" w:line="240" w:lineRule="auto"/>
            </w:pPr>
            <w:r>
              <w:t>Borger der kæmper med overspisninger.</w:t>
            </w:r>
          </w:p>
        </w:tc>
      </w:tr>
      <w:tr w:rsidR="00B55F3C" w:rsidRPr="00292F84" w:rsidTr="00971286">
        <w:tc>
          <w:tcPr>
            <w:tcW w:w="1994" w:type="dxa"/>
          </w:tcPr>
          <w:p w:rsidR="00B55F3C" w:rsidRDefault="00B55F3C" w:rsidP="00B55F3C">
            <w:pPr>
              <w:numPr>
                <w:ilvl w:val="0"/>
                <w:numId w:val="2"/>
              </w:numPr>
              <w:spacing w:after="0" w:line="240" w:lineRule="auto"/>
            </w:pPr>
            <w:r w:rsidRPr="00292F84">
              <w:t>Indhold og metode</w:t>
            </w:r>
          </w:p>
          <w:p w:rsidR="00B55F3C" w:rsidRPr="00292F84" w:rsidRDefault="00B55F3C" w:rsidP="00971286">
            <w:pPr>
              <w:ind w:left="360"/>
            </w:pPr>
          </w:p>
        </w:tc>
        <w:tc>
          <w:tcPr>
            <w:tcW w:w="4614" w:type="dxa"/>
          </w:tcPr>
          <w:p w:rsidR="00B55F3C" w:rsidRDefault="00B55F3C" w:rsidP="00B55F3C">
            <w:pPr>
              <w:pStyle w:val="Listeafsnit"/>
              <w:numPr>
                <w:ilvl w:val="0"/>
                <w:numId w:val="6"/>
              </w:numPr>
              <w:spacing w:after="0" w:line="240" w:lineRule="auto"/>
            </w:pPr>
            <w:r>
              <w:t>Forskellige temaer.</w:t>
            </w:r>
          </w:p>
          <w:p w:rsidR="00B55F3C" w:rsidRDefault="00B55F3C" w:rsidP="00B55F3C">
            <w:pPr>
              <w:pStyle w:val="Listeafsnit"/>
              <w:numPr>
                <w:ilvl w:val="0"/>
                <w:numId w:val="6"/>
              </w:numPr>
              <w:spacing w:after="0" w:line="240" w:lineRule="auto"/>
            </w:pPr>
            <w:r>
              <w:t>Psykoedukation.</w:t>
            </w:r>
          </w:p>
          <w:p w:rsidR="00B55F3C" w:rsidRDefault="00B55F3C" w:rsidP="00B55F3C">
            <w:pPr>
              <w:pStyle w:val="Listeafsnit"/>
              <w:numPr>
                <w:ilvl w:val="0"/>
                <w:numId w:val="6"/>
              </w:numPr>
              <w:spacing w:after="0" w:line="240" w:lineRule="auto"/>
            </w:pPr>
            <w:r>
              <w:t>Narrativ</w:t>
            </w:r>
            <w:r>
              <w:t>, systemisk, kognitiv og mentaliserings baseret tilgang.</w:t>
            </w:r>
          </w:p>
          <w:p w:rsidR="00B55F3C" w:rsidRDefault="00B55F3C" w:rsidP="00B55F3C">
            <w:pPr>
              <w:pStyle w:val="Listeafsnit"/>
              <w:numPr>
                <w:ilvl w:val="0"/>
                <w:numId w:val="6"/>
              </w:numPr>
              <w:spacing w:after="0" w:line="240" w:lineRule="auto"/>
            </w:pPr>
            <w:r>
              <w:t>Samtale, vidensdeling og refleksion.</w:t>
            </w:r>
          </w:p>
          <w:p w:rsidR="00B55F3C" w:rsidRDefault="00B55F3C" w:rsidP="00B55F3C">
            <w:pPr>
              <w:pStyle w:val="Listeafsnit"/>
              <w:numPr>
                <w:ilvl w:val="0"/>
                <w:numId w:val="6"/>
              </w:numPr>
              <w:spacing w:after="0" w:line="240" w:lineRule="auto"/>
            </w:pPr>
            <w:r>
              <w:t>Erfaringsudveksling</w:t>
            </w:r>
          </w:p>
          <w:p w:rsidR="00B55F3C" w:rsidRDefault="00B55F3C" w:rsidP="00B55F3C">
            <w:pPr>
              <w:pStyle w:val="Listeafsnit"/>
              <w:numPr>
                <w:ilvl w:val="0"/>
                <w:numId w:val="6"/>
              </w:numPr>
              <w:spacing w:after="0" w:line="240" w:lineRule="auto"/>
            </w:pPr>
            <w:r>
              <w:t>Chek ind. Mindfullness.</w:t>
            </w:r>
          </w:p>
          <w:p w:rsidR="00B55F3C" w:rsidRPr="00292F84" w:rsidRDefault="00B55F3C" w:rsidP="00971286"/>
        </w:tc>
      </w:tr>
      <w:tr w:rsidR="00B55F3C" w:rsidRPr="00292F84" w:rsidTr="00971286">
        <w:tc>
          <w:tcPr>
            <w:tcW w:w="1994" w:type="dxa"/>
          </w:tcPr>
          <w:p w:rsidR="00B55F3C" w:rsidRDefault="00B55F3C" w:rsidP="00B55F3C">
            <w:pPr>
              <w:numPr>
                <w:ilvl w:val="0"/>
                <w:numId w:val="2"/>
              </w:numPr>
              <w:spacing w:after="0" w:line="240" w:lineRule="auto"/>
            </w:pPr>
            <w:r w:rsidRPr="00292F84">
              <w:t>Forventninger til deltagerne</w:t>
            </w:r>
          </w:p>
          <w:p w:rsidR="00B55F3C" w:rsidRPr="00292F84" w:rsidRDefault="00B55F3C" w:rsidP="00971286">
            <w:pPr>
              <w:ind w:left="360"/>
            </w:pPr>
          </w:p>
        </w:tc>
        <w:tc>
          <w:tcPr>
            <w:tcW w:w="4614" w:type="dxa"/>
          </w:tcPr>
          <w:p w:rsidR="00B55F3C" w:rsidRDefault="00B55F3C" w:rsidP="00B55F3C">
            <w:pPr>
              <w:pStyle w:val="Listeafsnit"/>
              <w:numPr>
                <w:ilvl w:val="0"/>
                <w:numId w:val="7"/>
              </w:numPr>
              <w:spacing w:after="0" w:line="240" w:lineRule="auto"/>
            </w:pPr>
            <w:r w:rsidRPr="003265F3">
              <w:t xml:space="preserve">At </w:t>
            </w:r>
            <w:r>
              <w:t>du møder.</w:t>
            </w:r>
          </w:p>
          <w:p w:rsidR="00B55F3C" w:rsidRDefault="00B55F3C" w:rsidP="00B55F3C">
            <w:pPr>
              <w:pStyle w:val="Listeafsnit"/>
              <w:numPr>
                <w:ilvl w:val="0"/>
                <w:numId w:val="7"/>
              </w:numPr>
              <w:spacing w:after="0" w:line="240" w:lineRule="auto"/>
            </w:pPr>
            <w:r>
              <w:t>Underskriver tavshedserklæring &amp; overholder tavshedspligten</w:t>
            </w:r>
          </w:p>
          <w:p w:rsidR="00B55F3C" w:rsidRDefault="00B55F3C" w:rsidP="00B55F3C">
            <w:pPr>
              <w:pStyle w:val="Listeafsnit"/>
              <w:numPr>
                <w:ilvl w:val="0"/>
                <w:numId w:val="7"/>
              </w:numPr>
              <w:spacing w:after="0" w:line="240" w:lineRule="auto"/>
            </w:pPr>
            <w:r>
              <w:t>Melde afbud, hvis du er forhindret i at møde op.</w:t>
            </w:r>
          </w:p>
          <w:p w:rsidR="00B55F3C" w:rsidRDefault="00B55F3C" w:rsidP="00B55F3C">
            <w:pPr>
              <w:pStyle w:val="Listeafsnit"/>
              <w:numPr>
                <w:ilvl w:val="0"/>
                <w:numId w:val="7"/>
              </w:numPr>
              <w:spacing w:after="0" w:line="240" w:lineRule="auto"/>
            </w:pPr>
            <w:r>
              <w:t>At vi spiser et let eftermiddagsmåltid sammen hver gang, stabilt blodsukker.</w:t>
            </w:r>
          </w:p>
          <w:p w:rsidR="00B55F3C" w:rsidRPr="00BF4F31" w:rsidRDefault="00B55F3C" w:rsidP="00B55F3C">
            <w:pPr>
              <w:pStyle w:val="Listeafsnit"/>
              <w:numPr>
                <w:ilvl w:val="0"/>
                <w:numId w:val="7"/>
              </w:numPr>
              <w:spacing w:after="0" w:line="240" w:lineRule="auto"/>
            </w:pPr>
            <w:r>
              <w:t xml:space="preserve">At du bidrager med emner til gruppen. </w:t>
            </w:r>
          </w:p>
        </w:tc>
      </w:tr>
      <w:tr w:rsidR="00B55F3C" w:rsidRPr="00292F84" w:rsidTr="00971286">
        <w:tc>
          <w:tcPr>
            <w:tcW w:w="1994" w:type="dxa"/>
          </w:tcPr>
          <w:p w:rsidR="00B55F3C" w:rsidRDefault="00B55F3C" w:rsidP="00B55F3C">
            <w:pPr>
              <w:numPr>
                <w:ilvl w:val="0"/>
                <w:numId w:val="2"/>
              </w:numPr>
              <w:spacing w:after="0" w:line="240" w:lineRule="auto"/>
            </w:pPr>
            <w:r w:rsidRPr="00292F84">
              <w:t>Antal deltagere</w:t>
            </w:r>
          </w:p>
          <w:p w:rsidR="00B55F3C" w:rsidRPr="00292F84" w:rsidRDefault="00B55F3C" w:rsidP="00971286">
            <w:pPr>
              <w:ind w:left="360"/>
            </w:pPr>
          </w:p>
        </w:tc>
        <w:tc>
          <w:tcPr>
            <w:tcW w:w="4614" w:type="dxa"/>
          </w:tcPr>
          <w:p w:rsidR="00B55F3C" w:rsidRPr="00292F84" w:rsidRDefault="00B55F3C" w:rsidP="00971286">
            <w:r>
              <w:t>6 – 8 gruppedeltagere.</w:t>
            </w:r>
          </w:p>
        </w:tc>
      </w:tr>
      <w:tr w:rsidR="00B55F3C" w:rsidRPr="00292F84" w:rsidTr="00971286">
        <w:tc>
          <w:tcPr>
            <w:tcW w:w="1994" w:type="dxa"/>
          </w:tcPr>
          <w:p w:rsidR="00B55F3C" w:rsidRDefault="00B55F3C" w:rsidP="00B55F3C">
            <w:pPr>
              <w:numPr>
                <w:ilvl w:val="0"/>
                <w:numId w:val="2"/>
              </w:numPr>
              <w:spacing w:after="0" w:line="240" w:lineRule="auto"/>
            </w:pPr>
            <w:r>
              <w:br w:type="page"/>
            </w:r>
            <w:r w:rsidRPr="00292F84">
              <w:t>Tidsplan</w:t>
            </w:r>
          </w:p>
          <w:p w:rsidR="00B55F3C" w:rsidRPr="00292F84" w:rsidRDefault="00B55F3C" w:rsidP="00971286">
            <w:pPr>
              <w:ind w:left="360"/>
            </w:pPr>
          </w:p>
        </w:tc>
        <w:tc>
          <w:tcPr>
            <w:tcW w:w="4614" w:type="dxa"/>
          </w:tcPr>
          <w:p w:rsidR="00B55F3C" w:rsidRDefault="00B55F3C" w:rsidP="00971286">
            <w:r>
              <w:t>6 måneder, hver 2. onsdag</w:t>
            </w:r>
          </w:p>
          <w:p w:rsidR="00B55F3C" w:rsidRDefault="00B55F3C" w:rsidP="00971286">
            <w:r>
              <w:t>Forsamtaler den 28.06 2017.</w:t>
            </w:r>
          </w:p>
          <w:p w:rsidR="00B55F3C" w:rsidRDefault="00B55F3C" w:rsidP="00971286">
            <w:r>
              <w:t>Opstart d. 09.08.17</w:t>
            </w:r>
          </w:p>
          <w:p w:rsidR="00B55F3C" w:rsidRPr="000A68A9" w:rsidRDefault="00B55F3C" w:rsidP="00971286"/>
        </w:tc>
      </w:tr>
      <w:tr w:rsidR="00B55F3C" w:rsidRPr="006B6C01" w:rsidTr="00971286">
        <w:tc>
          <w:tcPr>
            <w:tcW w:w="1994" w:type="dxa"/>
          </w:tcPr>
          <w:p w:rsidR="00B55F3C" w:rsidRDefault="00B55F3C" w:rsidP="00B55F3C">
            <w:pPr>
              <w:numPr>
                <w:ilvl w:val="0"/>
                <w:numId w:val="2"/>
              </w:numPr>
              <w:spacing w:after="0" w:line="240" w:lineRule="auto"/>
            </w:pPr>
            <w:r w:rsidRPr="00292F84">
              <w:t>Gruppeledere</w:t>
            </w:r>
          </w:p>
          <w:p w:rsidR="00B55F3C" w:rsidRPr="00292F84" w:rsidRDefault="00B55F3C" w:rsidP="00971286">
            <w:pPr>
              <w:ind w:left="360"/>
            </w:pPr>
          </w:p>
        </w:tc>
        <w:tc>
          <w:tcPr>
            <w:tcW w:w="4614" w:type="dxa"/>
          </w:tcPr>
          <w:p w:rsidR="00B55F3C" w:rsidRPr="00B55F3C" w:rsidRDefault="00B55F3C" w:rsidP="00971286">
            <w:pPr>
              <w:rPr>
                <w:lang w:val="en-US"/>
              </w:rPr>
            </w:pPr>
            <w:r w:rsidRPr="00B55F3C">
              <w:rPr>
                <w:lang w:val="en-US"/>
              </w:rPr>
              <w:t xml:space="preserve">Karina Nicolaisen, </w:t>
            </w:r>
            <w:proofErr w:type="spellStart"/>
            <w:r w:rsidRPr="00B55F3C">
              <w:rPr>
                <w:lang w:val="en-US"/>
              </w:rPr>
              <w:t>tlf</w:t>
            </w:r>
            <w:proofErr w:type="spellEnd"/>
            <w:r w:rsidRPr="00B55F3C">
              <w:rPr>
                <w:lang w:val="en-US"/>
              </w:rPr>
              <w:t xml:space="preserve">: 40 43 60 92, email: </w:t>
            </w:r>
            <w:hyperlink r:id="rId5" w:history="1">
              <w:r w:rsidRPr="00B55F3C">
                <w:rPr>
                  <w:rStyle w:val="Hyperlink"/>
                  <w:lang w:val="en-US"/>
                </w:rPr>
                <w:t>karmn@vejle.dk</w:t>
              </w:r>
            </w:hyperlink>
          </w:p>
          <w:p w:rsidR="00B55F3C" w:rsidRPr="006B6C01" w:rsidRDefault="00B55F3C" w:rsidP="00971286">
            <w:pPr>
              <w:rPr>
                <w:lang w:val="en-US"/>
              </w:rPr>
            </w:pPr>
            <w:r>
              <w:t xml:space="preserve">Camilla </w:t>
            </w:r>
            <w:proofErr w:type="spellStart"/>
            <w:r>
              <w:t>Insels</w:t>
            </w:r>
            <w:proofErr w:type="spellEnd"/>
            <w:r w:rsidRPr="006B6C01">
              <w:rPr>
                <w:lang w:val="en-US"/>
              </w:rPr>
              <w:t xml:space="preserve">eth Jørgensen, </w:t>
            </w:r>
            <w:proofErr w:type="spellStart"/>
            <w:r w:rsidRPr="006B6C01">
              <w:rPr>
                <w:lang w:val="en-US"/>
              </w:rPr>
              <w:t>tlf</w:t>
            </w:r>
            <w:proofErr w:type="spellEnd"/>
            <w:r w:rsidRPr="006B6C01">
              <w:rPr>
                <w:lang w:val="en-US"/>
              </w:rPr>
              <w:t>: 24 89 37 13, email: caijo@vejle.dk.</w:t>
            </w:r>
          </w:p>
          <w:p w:rsidR="00B55F3C" w:rsidRPr="006B6C01" w:rsidRDefault="00B55F3C" w:rsidP="00971286">
            <w:pPr>
              <w:rPr>
                <w:sz w:val="16"/>
                <w:szCs w:val="16"/>
                <w:lang w:val="en-US"/>
              </w:rPr>
            </w:pPr>
          </w:p>
        </w:tc>
      </w:tr>
    </w:tbl>
    <w:p w:rsidR="00B55F3C" w:rsidRPr="006B6C01" w:rsidRDefault="00B55F3C" w:rsidP="00B55F3C">
      <w:pPr>
        <w:rPr>
          <w:lang w:val="en-US"/>
        </w:rPr>
      </w:pPr>
    </w:p>
    <w:p w:rsidR="00B55F3C" w:rsidRPr="003F6AF0" w:rsidRDefault="00B55F3C" w:rsidP="003F6AF0">
      <w:pPr>
        <w:spacing w:line="276" w:lineRule="auto"/>
        <w:rPr>
          <w:sz w:val="28"/>
          <w:szCs w:val="28"/>
        </w:rPr>
      </w:pPr>
    </w:p>
    <w:p w:rsidR="00081F0A" w:rsidRPr="003F6AF0" w:rsidRDefault="00081F0A" w:rsidP="003F6AF0">
      <w:pPr>
        <w:spacing w:line="276" w:lineRule="auto"/>
        <w:rPr>
          <w:sz w:val="28"/>
          <w:szCs w:val="28"/>
        </w:rPr>
      </w:pPr>
    </w:p>
    <w:sectPr w:rsidR="00081F0A" w:rsidRPr="003F6A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A98"/>
    <w:multiLevelType w:val="hybridMultilevel"/>
    <w:tmpl w:val="24985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381708"/>
    <w:multiLevelType w:val="hybridMultilevel"/>
    <w:tmpl w:val="8A881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FC5645"/>
    <w:multiLevelType w:val="hybridMultilevel"/>
    <w:tmpl w:val="CE344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6D4FB1"/>
    <w:multiLevelType w:val="hybridMultilevel"/>
    <w:tmpl w:val="0628A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956375"/>
    <w:multiLevelType w:val="hybridMultilevel"/>
    <w:tmpl w:val="F39A1F5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8360F08"/>
    <w:multiLevelType w:val="hybridMultilevel"/>
    <w:tmpl w:val="C7688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416B97"/>
    <w:multiLevelType w:val="hybridMultilevel"/>
    <w:tmpl w:val="9DAC4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C6"/>
    <w:rsid w:val="00081F0A"/>
    <w:rsid w:val="000F2499"/>
    <w:rsid w:val="003F6AF0"/>
    <w:rsid w:val="00473DE1"/>
    <w:rsid w:val="00476AFE"/>
    <w:rsid w:val="00536DF1"/>
    <w:rsid w:val="006433C6"/>
    <w:rsid w:val="00764C0E"/>
    <w:rsid w:val="00A87C16"/>
    <w:rsid w:val="00B55F3C"/>
    <w:rsid w:val="00E913FF"/>
    <w:rsid w:val="00F26554"/>
    <w:rsid w:val="00F6259C"/>
    <w:rsid w:val="00F650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73F7"/>
  <w15:chartTrackingRefBased/>
  <w15:docId w15:val="{D68C8A6F-0313-4A49-9932-5C0E161F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6AF0"/>
    <w:pPr>
      <w:ind w:left="720"/>
      <w:contextualSpacing/>
    </w:pPr>
  </w:style>
  <w:style w:type="character" w:styleId="Hyperlink">
    <w:name w:val="Hyperlink"/>
    <w:rsid w:val="00B55F3C"/>
    <w:rPr>
      <w:color w:val="0563C1"/>
      <w:u w:val="single"/>
    </w:rPr>
  </w:style>
  <w:style w:type="paragraph" w:styleId="Markeringsbobletekst">
    <w:name w:val="Balloon Text"/>
    <w:basedOn w:val="Normal"/>
    <w:link w:val="MarkeringsbobletekstTegn"/>
    <w:uiPriority w:val="99"/>
    <w:semiHidden/>
    <w:unhideWhenUsed/>
    <w:rsid w:val="00764C0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6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mn@vejl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Inselseth Jørgensen  Team F - Vejle  Velfærd  Vejle Kommune</dc:creator>
  <cp:keywords/>
  <dc:description/>
  <cp:lastModifiedBy>Camilla Inselseth Jørgensen  Team F - Vejle  Velfærd  Vejle Kommune</cp:lastModifiedBy>
  <cp:revision>2</cp:revision>
  <cp:lastPrinted>2018-11-20T10:43:00Z</cp:lastPrinted>
  <dcterms:created xsi:type="dcterms:W3CDTF">2018-11-20T10:44:00Z</dcterms:created>
  <dcterms:modified xsi:type="dcterms:W3CDTF">2018-11-20T10:44:00Z</dcterms:modified>
</cp:coreProperties>
</file>